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C60A39" w14:textId="77777777" w:rsidR="004A5911" w:rsidRDefault="004A5911" w:rsidP="004A5911">
      <w:pPr>
        <w:pBdr>
          <w:top w:val="nil"/>
          <w:left w:val="nil"/>
          <w:bottom w:val="nil"/>
          <w:right w:val="nil"/>
          <w:between w:val="nil"/>
        </w:pBdr>
        <w:rPr>
          <w:rFonts w:ascii="Arvo" w:eastAsia="Arvo" w:hAnsi="Arvo" w:cs="Arvo"/>
          <w:b/>
          <w:sz w:val="36"/>
          <w:szCs w:val="36"/>
        </w:rPr>
      </w:pPr>
      <w:r>
        <w:rPr>
          <w:rFonts w:ascii="Arvo" w:eastAsia="Arvo" w:hAnsi="Arvo" w:cs="Arvo"/>
          <w:b/>
          <w:sz w:val="36"/>
          <w:szCs w:val="36"/>
        </w:rPr>
        <w:t xml:space="preserve">Invisible Army </w:t>
      </w:r>
    </w:p>
    <w:p w14:paraId="1DBF1E7B" w14:textId="7048AA9C" w:rsidR="004A5911" w:rsidRDefault="004A5911" w:rsidP="004A5911">
      <w:pPr>
        <w:pBdr>
          <w:top w:val="nil"/>
          <w:left w:val="nil"/>
          <w:bottom w:val="nil"/>
          <w:right w:val="nil"/>
          <w:between w:val="nil"/>
        </w:pBdr>
        <w:rPr>
          <w:rFonts w:ascii="Arvo" w:eastAsia="Arvo" w:hAnsi="Arvo" w:cs="Arvo"/>
        </w:rPr>
      </w:pPr>
      <w:r>
        <w:rPr>
          <w:rFonts w:ascii="Arvo" w:eastAsia="Arvo" w:hAnsi="Arvo" w:cs="Arvo"/>
          <w:b/>
          <w:sz w:val="36"/>
          <w:szCs w:val="36"/>
        </w:rPr>
        <w:t>Safeguarding Children Policy</w:t>
      </w:r>
    </w:p>
    <w:p w14:paraId="00000002" w14:textId="77777777" w:rsidR="00CD1BC3" w:rsidRDefault="00CD1BC3">
      <w:pPr>
        <w:pBdr>
          <w:top w:val="nil"/>
          <w:left w:val="nil"/>
          <w:bottom w:val="nil"/>
          <w:right w:val="nil"/>
          <w:between w:val="nil"/>
        </w:pBdr>
      </w:pPr>
    </w:p>
    <w:p w14:paraId="00000003"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Invisible Army believes that it is always unacceptable for a child or young person to experience abuse of any kind and recognises its responsibility to safeguard the welfare of all children and young people, by a commitment to practice which protects them.</w:t>
      </w:r>
    </w:p>
    <w:p w14:paraId="00000004" w14:textId="77777777" w:rsidR="00CD1BC3" w:rsidRDefault="00CD1BC3">
      <w:pPr>
        <w:pBdr>
          <w:top w:val="nil"/>
          <w:left w:val="nil"/>
          <w:bottom w:val="nil"/>
          <w:right w:val="nil"/>
          <w:between w:val="nil"/>
        </w:pBdr>
        <w:jc w:val="both"/>
        <w:rPr>
          <w:rFonts w:ascii="Open Sans" w:eastAsia="Open Sans" w:hAnsi="Open Sans" w:cs="Open Sans"/>
        </w:rPr>
      </w:pPr>
    </w:p>
    <w:p w14:paraId="00000005"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We recognise that:</w:t>
      </w:r>
    </w:p>
    <w:p w14:paraId="00000006" w14:textId="77777777" w:rsidR="00CD1BC3" w:rsidRDefault="00CD1BC3">
      <w:pPr>
        <w:pBdr>
          <w:top w:val="nil"/>
          <w:left w:val="nil"/>
          <w:bottom w:val="nil"/>
          <w:right w:val="nil"/>
          <w:between w:val="nil"/>
        </w:pBdr>
        <w:jc w:val="both"/>
        <w:rPr>
          <w:rFonts w:ascii="Open Sans" w:eastAsia="Open Sans" w:hAnsi="Open Sans" w:cs="Open Sans"/>
        </w:rPr>
      </w:pPr>
    </w:p>
    <w:p w14:paraId="00000007" w14:textId="77777777" w:rsidR="00CD1BC3" w:rsidRDefault="00733E7F">
      <w:pPr>
        <w:numPr>
          <w:ilvl w:val="0"/>
          <w:numId w:val="2"/>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the welfare of the child/young person is paramount</w:t>
      </w:r>
    </w:p>
    <w:p w14:paraId="00000008" w14:textId="77777777" w:rsidR="00CD1BC3" w:rsidRDefault="00733E7F">
      <w:pPr>
        <w:numPr>
          <w:ilvl w:val="0"/>
          <w:numId w:val="2"/>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all children, regardless of age, disability, gender, racial heritage, religious belief,</w:t>
      </w:r>
    </w:p>
    <w:p w14:paraId="00000009" w14:textId="77777777" w:rsidR="00CD1BC3" w:rsidRDefault="00733E7F">
      <w:pPr>
        <w:pBdr>
          <w:top w:val="nil"/>
          <w:left w:val="nil"/>
          <w:bottom w:val="nil"/>
          <w:right w:val="nil"/>
          <w:between w:val="nil"/>
        </w:pBdr>
        <w:ind w:left="720"/>
        <w:jc w:val="both"/>
        <w:rPr>
          <w:rFonts w:ascii="Open Sans" w:eastAsia="Open Sans" w:hAnsi="Open Sans" w:cs="Open Sans"/>
        </w:rPr>
      </w:pPr>
      <w:r>
        <w:rPr>
          <w:rFonts w:ascii="Open Sans" w:eastAsia="Open Sans" w:hAnsi="Open Sans" w:cs="Open Sans"/>
        </w:rPr>
        <w:t>sexual orientation or identity, have the right to equal protection from all types of harm or abuse</w:t>
      </w:r>
    </w:p>
    <w:p w14:paraId="0000000A" w14:textId="77777777" w:rsidR="00CD1BC3" w:rsidRDefault="00733E7F">
      <w:pPr>
        <w:numPr>
          <w:ilvl w:val="0"/>
          <w:numId w:val="2"/>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working in partnership with children, young people, their parents, </w:t>
      </w:r>
      <w:proofErr w:type="gramStart"/>
      <w:r>
        <w:rPr>
          <w:rFonts w:ascii="Open Sans" w:eastAsia="Open Sans" w:hAnsi="Open Sans" w:cs="Open Sans"/>
        </w:rPr>
        <w:t>carers</w:t>
      </w:r>
      <w:proofErr w:type="gramEnd"/>
      <w:r>
        <w:rPr>
          <w:rFonts w:ascii="Open Sans" w:eastAsia="Open Sans" w:hAnsi="Open Sans" w:cs="Open Sans"/>
        </w:rPr>
        <w:t xml:space="preserve"> and other agencies is essential in promoting young people's welfare.</w:t>
      </w:r>
    </w:p>
    <w:p w14:paraId="0000000B" w14:textId="77777777" w:rsidR="00CD1BC3" w:rsidRDefault="00CD1BC3">
      <w:pPr>
        <w:pBdr>
          <w:top w:val="nil"/>
          <w:left w:val="nil"/>
          <w:bottom w:val="nil"/>
          <w:right w:val="nil"/>
          <w:between w:val="nil"/>
        </w:pBdr>
        <w:jc w:val="both"/>
        <w:rPr>
          <w:rFonts w:ascii="Open Sans" w:eastAsia="Open Sans" w:hAnsi="Open Sans" w:cs="Open Sans"/>
        </w:rPr>
      </w:pPr>
    </w:p>
    <w:p w14:paraId="0000000C"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The purpose of the policy:</w:t>
      </w:r>
    </w:p>
    <w:p w14:paraId="0000000D" w14:textId="77777777" w:rsidR="00CD1BC3" w:rsidRDefault="00CD1BC3">
      <w:pPr>
        <w:pBdr>
          <w:top w:val="nil"/>
          <w:left w:val="nil"/>
          <w:bottom w:val="nil"/>
          <w:right w:val="nil"/>
          <w:between w:val="nil"/>
        </w:pBdr>
        <w:jc w:val="both"/>
        <w:rPr>
          <w:rFonts w:ascii="Open Sans" w:eastAsia="Open Sans" w:hAnsi="Open Sans" w:cs="Open Sans"/>
        </w:rPr>
      </w:pPr>
    </w:p>
    <w:p w14:paraId="0000000E" w14:textId="77777777" w:rsidR="00CD1BC3" w:rsidRDefault="00733E7F">
      <w:pPr>
        <w:numPr>
          <w:ilvl w:val="0"/>
          <w:numId w:val="3"/>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To provide protection for the children and young people who are involved in Invisible Arm’s projects, including the children of adult participants.</w:t>
      </w:r>
    </w:p>
    <w:p w14:paraId="0000000F" w14:textId="77777777" w:rsidR="00CD1BC3" w:rsidRDefault="00733E7F">
      <w:pPr>
        <w:numPr>
          <w:ilvl w:val="0"/>
          <w:numId w:val="3"/>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To provide </w:t>
      </w:r>
      <w:proofErr w:type="gramStart"/>
      <w:r>
        <w:rPr>
          <w:rFonts w:ascii="Open Sans" w:eastAsia="Open Sans" w:hAnsi="Open Sans" w:cs="Open Sans"/>
        </w:rPr>
        <w:t>ourselves</w:t>
      </w:r>
      <w:proofErr w:type="gramEnd"/>
      <w:r>
        <w:rPr>
          <w:rFonts w:ascii="Open Sans" w:eastAsia="Open Sans" w:hAnsi="Open Sans" w:cs="Open Sans"/>
        </w:rPr>
        <w:t xml:space="preserve"> and volunteers with guidance on Safeguarding procedures they should adopt in the event that they suspect a child or young person may be experiencing, or be at risk of, harm.</w:t>
      </w:r>
    </w:p>
    <w:p w14:paraId="00000010" w14:textId="77777777" w:rsidR="00CD1BC3" w:rsidRDefault="00CD1BC3">
      <w:pPr>
        <w:pBdr>
          <w:top w:val="nil"/>
          <w:left w:val="nil"/>
          <w:bottom w:val="nil"/>
          <w:right w:val="nil"/>
          <w:between w:val="nil"/>
        </w:pBdr>
        <w:jc w:val="both"/>
        <w:rPr>
          <w:rFonts w:ascii="Open Sans" w:eastAsia="Open Sans" w:hAnsi="Open Sans" w:cs="Open Sans"/>
        </w:rPr>
      </w:pPr>
    </w:p>
    <w:p w14:paraId="00000011"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This policy applies to us (Carina Andrews and Tina </w:t>
      </w:r>
      <w:proofErr w:type="spellStart"/>
      <w:r>
        <w:rPr>
          <w:rFonts w:ascii="Open Sans" w:eastAsia="Open Sans" w:hAnsi="Open Sans" w:cs="Open Sans"/>
        </w:rPr>
        <w:t>Gue</w:t>
      </w:r>
      <w:proofErr w:type="spellEnd"/>
      <w:r>
        <w:rPr>
          <w:rFonts w:ascii="Open Sans" w:eastAsia="Open Sans" w:hAnsi="Open Sans" w:cs="Open Sans"/>
        </w:rPr>
        <w:t>), volunteers or anyone working on behalf of Invisible Army.</w:t>
      </w:r>
    </w:p>
    <w:p w14:paraId="00000012" w14:textId="77777777" w:rsidR="00CD1BC3" w:rsidRDefault="00CD1BC3">
      <w:pPr>
        <w:pBdr>
          <w:top w:val="nil"/>
          <w:left w:val="nil"/>
          <w:bottom w:val="nil"/>
          <w:right w:val="nil"/>
          <w:between w:val="nil"/>
        </w:pBdr>
        <w:jc w:val="both"/>
        <w:rPr>
          <w:rFonts w:ascii="Open Sans" w:eastAsia="Open Sans" w:hAnsi="Open Sans" w:cs="Open Sans"/>
        </w:rPr>
      </w:pPr>
    </w:p>
    <w:p w14:paraId="00000013"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It is our policy that no-one shall work with children and young people within Invisible Army who: </w:t>
      </w:r>
    </w:p>
    <w:p w14:paraId="00000014" w14:textId="77777777" w:rsidR="00CD1BC3" w:rsidRDefault="00CD1BC3">
      <w:pPr>
        <w:pBdr>
          <w:top w:val="nil"/>
          <w:left w:val="nil"/>
          <w:bottom w:val="nil"/>
          <w:right w:val="nil"/>
          <w:between w:val="nil"/>
        </w:pBdr>
        <w:jc w:val="both"/>
        <w:rPr>
          <w:rFonts w:ascii="Open Sans" w:eastAsia="Open Sans" w:hAnsi="Open Sans" w:cs="Open Sans"/>
        </w:rPr>
      </w:pPr>
    </w:p>
    <w:p w14:paraId="00000015" w14:textId="77777777" w:rsidR="00CD1BC3" w:rsidRDefault="00733E7F">
      <w:pPr>
        <w:numPr>
          <w:ilvl w:val="0"/>
          <w:numId w:val="4"/>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Has been convicted of or has received a formal police caution concerning an offence against children as listed in the First Schedule of the Children and Young People’s Act 1933; or </w:t>
      </w:r>
    </w:p>
    <w:p w14:paraId="00000016" w14:textId="77777777" w:rsidR="00CD1BC3" w:rsidRDefault="00733E7F">
      <w:pPr>
        <w:numPr>
          <w:ilvl w:val="0"/>
          <w:numId w:val="4"/>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Has been convicted of or has received a formal police caution concerning sexual offences against children and young people. </w:t>
      </w:r>
    </w:p>
    <w:p w14:paraId="00000017" w14:textId="77777777" w:rsidR="00CD1BC3" w:rsidRDefault="00733E7F">
      <w:pPr>
        <w:numPr>
          <w:ilvl w:val="0"/>
          <w:numId w:val="4"/>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Is registered on either of the two new DBS barred lists for children &amp; vulnerable adults. (previously known as the protection of Children Act list, protection of Vulnerable Adults Act </w:t>
      </w:r>
      <w:proofErr w:type="gramStart"/>
      <w:r>
        <w:rPr>
          <w:rFonts w:ascii="Open Sans" w:eastAsia="Open Sans" w:hAnsi="Open Sans" w:cs="Open Sans"/>
        </w:rPr>
        <w:t>list  and</w:t>
      </w:r>
      <w:proofErr w:type="gramEnd"/>
      <w:r>
        <w:rPr>
          <w:rFonts w:ascii="Open Sans" w:eastAsia="Open Sans" w:hAnsi="Open Sans" w:cs="Open Sans"/>
        </w:rPr>
        <w:t xml:space="preserve"> List 99)</w:t>
      </w:r>
    </w:p>
    <w:p w14:paraId="00000018" w14:textId="77777777" w:rsidR="00CD1BC3" w:rsidRDefault="00CD1BC3">
      <w:pPr>
        <w:pBdr>
          <w:top w:val="nil"/>
          <w:left w:val="nil"/>
          <w:bottom w:val="nil"/>
          <w:right w:val="nil"/>
          <w:between w:val="nil"/>
        </w:pBdr>
        <w:ind w:left="720"/>
        <w:jc w:val="both"/>
        <w:rPr>
          <w:rFonts w:ascii="Open Sans" w:eastAsia="Open Sans" w:hAnsi="Open Sans" w:cs="Open Sans"/>
        </w:rPr>
      </w:pPr>
    </w:p>
    <w:p w14:paraId="00000019" w14:textId="77777777" w:rsidR="00CD1BC3" w:rsidRDefault="00CD1BC3">
      <w:pPr>
        <w:pBdr>
          <w:top w:val="nil"/>
          <w:left w:val="nil"/>
          <w:bottom w:val="nil"/>
          <w:right w:val="nil"/>
          <w:between w:val="nil"/>
        </w:pBdr>
        <w:jc w:val="both"/>
        <w:rPr>
          <w:rFonts w:ascii="Open Sans" w:eastAsia="Open Sans" w:hAnsi="Open Sans" w:cs="Open Sans"/>
        </w:rPr>
      </w:pPr>
    </w:p>
    <w:p w14:paraId="0000001A"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We will seek to safeguard children and young people by: </w:t>
      </w:r>
    </w:p>
    <w:p w14:paraId="0000001B" w14:textId="77777777" w:rsidR="00CD1BC3" w:rsidRDefault="00CD1BC3">
      <w:pPr>
        <w:pBdr>
          <w:top w:val="nil"/>
          <w:left w:val="nil"/>
          <w:bottom w:val="nil"/>
          <w:right w:val="nil"/>
          <w:between w:val="nil"/>
        </w:pBdr>
        <w:jc w:val="both"/>
        <w:rPr>
          <w:rFonts w:ascii="Open Sans" w:eastAsia="Open Sans" w:hAnsi="Open Sans" w:cs="Open Sans"/>
        </w:rPr>
      </w:pPr>
    </w:p>
    <w:p w14:paraId="0000001C" w14:textId="77777777" w:rsidR="00CD1BC3" w:rsidRDefault="00733E7F">
      <w:pPr>
        <w:numPr>
          <w:ilvl w:val="0"/>
          <w:numId w:val="5"/>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lastRenderedPageBreak/>
        <w:t>valuing them, listening to, and respecting them</w:t>
      </w:r>
    </w:p>
    <w:p w14:paraId="0000001D" w14:textId="77777777" w:rsidR="00CD1BC3" w:rsidRDefault="00733E7F">
      <w:pPr>
        <w:numPr>
          <w:ilvl w:val="0"/>
          <w:numId w:val="5"/>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adopting child protection guidelines through procedures for ourselves and volunteers and updating </w:t>
      </w:r>
      <w:proofErr w:type="gramStart"/>
      <w:r>
        <w:rPr>
          <w:rFonts w:ascii="Open Sans" w:eastAsia="Open Sans" w:hAnsi="Open Sans" w:cs="Open Sans"/>
        </w:rPr>
        <w:t>these</w:t>
      </w:r>
      <w:proofErr w:type="gramEnd"/>
      <w:r>
        <w:rPr>
          <w:rFonts w:ascii="Open Sans" w:eastAsia="Open Sans" w:hAnsi="Open Sans" w:cs="Open Sans"/>
        </w:rPr>
        <w:t xml:space="preserve"> when necessary, with research on most up to date and reputable child safeguarding information.</w:t>
      </w:r>
    </w:p>
    <w:p w14:paraId="0000001E" w14:textId="77777777" w:rsidR="00CD1BC3" w:rsidRDefault="00733E7F">
      <w:pPr>
        <w:numPr>
          <w:ilvl w:val="0"/>
          <w:numId w:val="5"/>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we will ensure we both have an </w:t>
      </w:r>
      <w:proofErr w:type="gramStart"/>
      <w:r>
        <w:rPr>
          <w:rFonts w:ascii="Open Sans" w:eastAsia="Open Sans" w:hAnsi="Open Sans" w:cs="Open Sans"/>
        </w:rPr>
        <w:t>up to date</w:t>
      </w:r>
      <w:proofErr w:type="gramEnd"/>
      <w:r>
        <w:rPr>
          <w:rFonts w:ascii="Open Sans" w:eastAsia="Open Sans" w:hAnsi="Open Sans" w:cs="Open Sans"/>
        </w:rPr>
        <w:t xml:space="preserve"> enhanced Disclosure and Barring check.</w:t>
      </w:r>
    </w:p>
    <w:p w14:paraId="0000001F" w14:textId="77777777" w:rsidR="00CD1BC3" w:rsidRDefault="00733E7F">
      <w:pPr>
        <w:numPr>
          <w:ilvl w:val="0"/>
          <w:numId w:val="5"/>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sharing information about child protection and good practice</w:t>
      </w:r>
    </w:p>
    <w:p w14:paraId="00000020" w14:textId="77777777" w:rsidR="00CD1BC3" w:rsidRDefault="00733E7F">
      <w:pPr>
        <w:numPr>
          <w:ilvl w:val="0"/>
          <w:numId w:val="5"/>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sharing information about concerns with agencies who need to know and involving parents and children appropriately.</w:t>
      </w:r>
    </w:p>
    <w:p w14:paraId="00000021" w14:textId="77777777" w:rsidR="00CD1BC3" w:rsidRDefault="00733E7F">
      <w:pPr>
        <w:numPr>
          <w:ilvl w:val="0"/>
          <w:numId w:val="5"/>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ensuring regular pre-briefs and debriefs which offer support and guidance.</w:t>
      </w:r>
    </w:p>
    <w:p w14:paraId="00000022" w14:textId="77777777" w:rsidR="00CD1BC3" w:rsidRDefault="00CD1BC3">
      <w:pPr>
        <w:pBdr>
          <w:top w:val="nil"/>
          <w:left w:val="nil"/>
          <w:bottom w:val="nil"/>
          <w:right w:val="nil"/>
          <w:between w:val="nil"/>
        </w:pBdr>
        <w:jc w:val="both"/>
        <w:rPr>
          <w:rFonts w:ascii="Arial" w:eastAsia="Arial" w:hAnsi="Arial" w:cs="Arial"/>
        </w:rPr>
      </w:pPr>
    </w:p>
    <w:p w14:paraId="00000023" w14:textId="77777777" w:rsidR="00CD1BC3" w:rsidRDefault="00733E7F">
      <w:pPr>
        <w:pStyle w:val="Heading1"/>
        <w:pBdr>
          <w:top w:val="nil"/>
          <w:left w:val="nil"/>
          <w:bottom w:val="nil"/>
          <w:right w:val="nil"/>
          <w:between w:val="nil"/>
        </w:pBdr>
        <w:spacing w:before="0" w:after="100" w:line="276" w:lineRule="auto"/>
        <w:jc w:val="both"/>
        <w:rPr>
          <w:rFonts w:ascii="Arvo" w:eastAsia="Arvo" w:hAnsi="Arvo" w:cs="Arvo"/>
          <w:color w:val="434343"/>
          <w:sz w:val="28"/>
          <w:szCs w:val="28"/>
        </w:rPr>
      </w:pPr>
      <w:r>
        <w:rPr>
          <w:rFonts w:ascii="Arvo" w:eastAsia="Arvo" w:hAnsi="Arvo" w:cs="Arvo"/>
          <w:color w:val="434343"/>
          <w:sz w:val="24"/>
          <w:szCs w:val="24"/>
        </w:rPr>
        <w:t>The role of us and volunteers</w:t>
      </w:r>
    </w:p>
    <w:p w14:paraId="00000024" w14:textId="77777777" w:rsidR="00CD1BC3" w:rsidRDefault="00733E7F">
      <w:pPr>
        <w:pBdr>
          <w:top w:val="nil"/>
          <w:left w:val="nil"/>
          <w:bottom w:val="nil"/>
          <w:right w:val="nil"/>
          <w:between w:val="nil"/>
        </w:pBdr>
        <w:rPr>
          <w:rFonts w:ascii="Open Sans" w:eastAsia="Open Sans" w:hAnsi="Open Sans" w:cs="Open Sans"/>
          <w:color w:val="434343"/>
        </w:rPr>
      </w:pPr>
      <w:r>
        <w:rPr>
          <w:rFonts w:ascii="Open Sans" w:eastAsia="Open Sans" w:hAnsi="Open Sans" w:cs="Open Sans"/>
        </w:rPr>
        <w:t>We and volunteers working on behalf of Invisible Army have a duty to promote the welfare and safety of children.</w:t>
      </w:r>
    </w:p>
    <w:p w14:paraId="00000025" w14:textId="77777777" w:rsidR="00CD1BC3" w:rsidRDefault="00CD1BC3">
      <w:pPr>
        <w:pBdr>
          <w:top w:val="nil"/>
          <w:left w:val="nil"/>
          <w:bottom w:val="nil"/>
          <w:right w:val="nil"/>
          <w:between w:val="nil"/>
        </w:pBdr>
        <w:rPr>
          <w:rFonts w:ascii="Open Sans" w:eastAsia="Open Sans" w:hAnsi="Open Sans" w:cs="Open Sans"/>
          <w:color w:val="434343"/>
        </w:rPr>
      </w:pPr>
    </w:p>
    <w:p w14:paraId="00000026"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We and volunteers may receive disclosures of abuse and observe children who are at risk. This policy will enable us/volunteers to make informed and confident responses to specific protection issues.</w:t>
      </w:r>
    </w:p>
    <w:p w14:paraId="00000027" w14:textId="77777777" w:rsidR="00CD1BC3" w:rsidRDefault="00CD1BC3">
      <w:pPr>
        <w:pBdr>
          <w:top w:val="nil"/>
          <w:left w:val="nil"/>
          <w:bottom w:val="nil"/>
          <w:right w:val="nil"/>
          <w:between w:val="nil"/>
        </w:pBdr>
        <w:rPr>
          <w:rFonts w:ascii="Open Sans" w:eastAsia="Open Sans" w:hAnsi="Open Sans" w:cs="Open Sans"/>
        </w:rPr>
      </w:pPr>
    </w:p>
    <w:p w14:paraId="00000028"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If/when we/volunteers wish to spend 1-1 time with a child, consent will be gained from their parent/guardian. These 1-1s will take place in a public space or with two members of staff/volunteers. It will be made clear to the child that any information they share will be shared with their parents and then consent will be requested to share any information further. This information may be in the form of photography or written word. </w:t>
      </w:r>
    </w:p>
    <w:p w14:paraId="00000029" w14:textId="77777777" w:rsidR="00CD1BC3" w:rsidRDefault="00CD1BC3">
      <w:pPr>
        <w:pBdr>
          <w:top w:val="nil"/>
          <w:left w:val="nil"/>
          <w:bottom w:val="nil"/>
          <w:right w:val="nil"/>
          <w:between w:val="nil"/>
        </w:pBdr>
        <w:rPr>
          <w:rFonts w:ascii="Open Sans" w:eastAsia="Open Sans" w:hAnsi="Open Sans" w:cs="Open Sans"/>
        </w:rPr>
      </w:pPr>
    </w:p>
    <w:p w14:paraId="0000002A"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If photographs are being taken in any private space, written consent will be gained prior from the child’s parent, and the door to the room will remain open. Those photographs will then need written consent from the parents before sharing further.  </w:t>
      </w:r>
    </w:p>
    <w:p w14:paraId="0000002B" w14:textId="77777777" w:rsidR="00CD1BC3" w:rsidRDefault="00CD1BC3">
      <w:pPr>
        <w:pBdr>
          <w:top w:val="nil"/>
          <w:left w:val="nil"/>
          <w:bottom w:val="nil"/>
          <w:right w:val="nil"/>
          <w:between w:val="nil"/>
        </w:pBdr>
        <w:jc w:val="both"/>
        <w:rPr>
          <w:rFonts w:ascii="Open Sans" w:eastAsia="Open Sans" w:hAnsi="Open Sans" w:cs="Open Sans"/>
        </w:rPr>
      </w:pPr>
    </w:p>
    <w:p w14:paraId="0000002C" w14:textId="77777777" w:rsidR="00CD1BC3" w:rsidRDefault="00CD1BC3">
      <w:pPr>
        <w:pBdr>
          <w:top w:val="nil"/>
          <w:left w:val="nil"/>
          <w:bottom w:val="nil"/>
          <w:right w:val="nil"/>
          <w:between w:val="nil"/>
        </w:pBdr>
        <w:jc w:val="both"/>
        <w:rPr>
          <w:rFonts w:ascii="Arial" w:eastAsia="Arial" w:hAnsi="Arial" w:cs="Arial"/>
        </w:rPr>
      </w:pPr>
    </w:p>
    <w:p w14:paraId="0000002D" w14:textId="77777777" w:rsidR="00CD1BC3" w:rsidRDefault="00733E7F">
      <w:pPr>
        <w:pStyle w:val="Heading1"/>
        <w:pBdr>
          <w:top w:val="nil"/>
          <w:left w:val="nil"/>
          <w:bottom w:val="nil"/>
          <w:right w:val="nil"/>
          <w:between w:val="nil"/>
        </w:pBdr>
        <w:spacing w:before="0" w:after="100" w:line="276" w:lineRule="auto"/>
        <w:jc w:val="both"/>
        <w:rPr>
          <w:rFonts w:ascii="Arvo" w:eastAsia="Arvo" w:hAnsi="Arvo" w:cs="Arvo"/>
          <w:sz w:val="24"/>
          <w:szCs w:val="24"/>
        </w:rPr>
      </w:pPr>
      <w:r>
        <w:rPr>
          <w:rFonts w:ascii="Arvo" w:eastAsia="Arvo" w:hAnsi="Arvo" w:cs="Arvo"/>
          <w:sz w:val="24"/>
          <w:szCs w:val="24"/>
        </w:rPr>
        <w:t xml:space="preserve">Procedure in the event of a disclosure </w:t>
      </w:r>
    </w:p>
    <w:p w14:paraId="0000002E"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It is important that children are protected from abuse. All complaints, allegations or suspicions must be taken seriously. </w:t>
      </w:r>
    </w:p>
    <w:p w14:paraId="0000002F" w14:textId="77777777" w:rsidR="00CD1BC3" w:rsidRDefault="00CD1BC3">
      <w:pPr>
        <w:pBdr>
          <w:top w:val="nil"/>
          <w:left w:val="nil"/>
          <w:bottom w:val="nil"/>
          <w:right w:val="nil"/>
          <w:between w:val="nil"/>
        </w:pBdr>
        <w:rPr>
          <w:rFonts w:ascii="Open Sans" w:eastAsia="Open Sans" w:hAnsi="Open Sans" w:cs="Open Sans"/>
        </w:rPr>
      </w:pPr>
    </w:p>
    <w:p w14:paraId="00000030"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This procedure must be followed whenever an allegation of abuse is made or when there is a suspicion that a child has been abused. </w:t>
      </w:r>
    </w:p>
    <w:p w14:paraId="00000031" w14:textId="77777777" w:rsidR="00CD1BC3" w:rsidRDefault="00CD1BC3">
      <w:pPr>
        <w:pBdr>
          <w:top w:val="nil"/>
          <w:left w:val="nil"/>
          <w:bottom w:val="nil"/>
          <w:right w:val="nil"/>
          <w:between w:val="nil"/>
        </w:pBdr>
        <w:ind w:left="1695" w:hanging="840"/>
        <w:rPr>
          <w:rFonts w:ascii="Open Sans" w:eastAsia="Open Sans" w:hAnsi="Open Sans" w:cs="Open Sans"/>
        </w:rPr>
      </w:pPr>
    </w:p>
    <w:p w14:paraId="00000032"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Promises of confidentiality should not be given as this may conflict with the need to ensure the safety and welfare of the individual.</w:t>
      </w:r>
    </w:p>
    <w:p w14:paraId="00000033" w14:textId="77777777" w:rsidR="00CD1BC3" w:rsidRDefault="00CD1BC3">
      <w:pPr>
        <w:pBdr>
          <w:top w:val="nil"/>
          <w:left w:val="nil"/>
          <w:bottom w:val="nil"/>
          <w:right w:val="nil"/>
          <w:between w:val="nil"/>
        </w:pBdr>
        <w:rPr>
          <w:rFonts w:ascii="Open Sans" w:eastAsia="Open Sans" w:hAnsi="Open Sans" w:cs="Open Sans"/>
          <w:color w:val="434343"/>
          <w:sz w:val="22"/>
          <w:szCs w:val="22"/>
        </w:rPr>
      </w:pPr>
    </w:p>
    <w:p w14:paraId="00000034"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A full record shall be made as soon as possible of the nature of the allegation and any other relevant information.</w:t>
      </w:r>
    </w:p>
    <w:p w14:paraId="00000035" w14:textId="77777777" w:rsidR="00CD1BC3" w:rsidRDefault="00CD1BC3">
      <w:pPr>
        <w:pBdr>
          <w:top w:val="nil"/>
          <w:left w:val="nil"/>
          <w:bottom w:val="nil"/>
          <w:right w:val="nil"/>
          <w:between w:val="nil"/>
        </w:pBdr>
        <w:rPr>
          <w:rFonts w:ascii="Open Sans" w:eastAsia="Open Sans" w:hAnsi="Open Sans" w:cs="Open Sans"/>
        </w:rPr>
      </w:pPr>
    </w:p>
    <w:p w14:paraId="00000036"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This should include information in relation to the date, the time, the place where the alleged abuse happened, your name and the names of others present, the name of the complainant and, where different, the name of the child who has allegedly been abused, the nature of the alleged abuse, a description of any injuries observed, the account which has been given of the allegation.</w:t>
      </w:r>
    </w:p>
    <w:p w14:paraId="00000037" w14:textId="77777777" w:rsidR="00CD1BC3" w:rsidRDefault="00CD1BC3">
      <w:pPr>
        <w:pBdr>
          <w:top w:val="nil"/>
          <w:left w:val="nil"/>
          <w:bottom w:val="nil"/>
          <w:right w:val="nil"/>
          <w:between w:val="nil"/>
        </w:pBdr>
        <w:rPr>
          <w:rFonts w:ascii="Arial" w:eastAsia="Arial" w:hAnsi="Arial" w:cs="Arial"/>
        </w:rPr>
      </w:pPr>
    </w:p>
    <w:p w14:paraId="00000038" w14:textId="77777777" w:rsidR="00CD1BC3" w:rsidRDefault="00733E7F">
      <w:pPr>
        <w:pStyle w:val="Heading1"/>
        <w:pBdr>
          <w:top w:val="nil"/>
          <w:left w:val="nil"/>
          <w:bottom w:val="nil"/>
          <w:right w:val="nil"/>
          <w:between w:val="nil"/>
        </w:pBdr>
        <w:spacing w:before="0" w:after="0"/>
        <w:jc w:val="both"/>
        <w:rPr>
          <w:rFonts w:ascii="Arial" w:eastAsia="Arial" w:hAnsi="Arial" w:cs="Arial"/>
          <w:sz w:val="24"/>
          <w:szCs w:val="24"/>
        </w:rPr>
      </w:pPr>
      <w:bookmarkStart w:id="0" w:name="_heading=h.30j0zll" w:colFirst="0" w:colLast="0"/>
      <w:bookmarkEnd w:id="0"/>
      <w:r>
        <w:rPr>
          <w:rFonts w:ascii="Arial" w:eastAsia="Arial" w:hAnsi="Arial" w:cs="Arial"/>
          <w:sz w:val="24"/>
          <w:szCs w:val="24"/>
        </w:rPr>
        <w:t>What to do if a child or adult discloses harm to you</w:t>
      </w:r>
    </w:p>
    <w:p w14:paraId="00000039" w14:textId="77777777" w:rsidR="00CD1BC3" w:rsidRDefault="00CD1BC3">
      <w:pPr>
        <w:pBdr>
          <w:top w:val="nil"/>
          <w:left w:val="nil"/>
          <w:bottom w:val="nil"/>
          <w:right w:val="nil"/>
          <w:between w:val="nil"/>
        </w:pBdr>
        <w:jc w:val="both"/>
      </w:pPr>
    </w:p>
    <w:p w14:paraId="0000003A"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b/>
        </w:rPr>
        <w:t>Receive</w:t>
      </w:r>
    </w:p>
    <w:p w14:paraId="0000003B" w14:textId="77777777" w:rsidR="00CD1BC3" w:rsidRDefault="00CD1BC3">
      <w:pPr>
        <w:pBdr>
          <w:top w:val="nil"/>
          <w:left w:val="nil"/>
          <w:bottom w:val="nil"/>
          <w:right w:val="nil"/>
          <w:between w:val="nil"/>
        </w:pBdr>
        <w:jc w:val="both"/>
        <w:rPr>
          <w:rFonts w:ascii="Open Sans" w:eastAsia="Open Sans" w:hAnsi="Open Sans" w:cs="Open Sans"/>
        </w:rPr>
      </w:pPr>
    </w:p>
    <w:p w14:paraId="0000003C" w14:textId="77777777" w:rsidR="00CD1BC3" w:rsidRDefault="00733E7F">
      <w:pPr>
        <w:numPr>
          <w:ilvl w:val="0"/>
          <w:numId w:val="7"/>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Listen to the child</w:t>
      </w:r>
    </w:p>
    <w:p w14:paraId="0000003D" w14:textId="77777777" w:rsidR="00CD1BC3" w:rsidRDefault="00733E7F">
      <w:pPr>
        <w:numPr>
          <w:ilvl w:val="0"/>
          <w:numId w:val="7"/>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If you are shocked by what they are saying, try not to show it</w:t>
      </w:r>
    </w:p>
    <w:p w14:paraId="0000003E" w14:textId="77777777" w:rsidR="00CD1BC3" w:rsidRDefault="00733E7F">
      <w:pPr>
        <w:numPr>
          <w:ilvl w:val="0"/>
          <w:numId w:val="7"/>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Take what they say seriously</w:t>
      </w:r>
    </w:p>
    <w:p w14:paraId="0000003F" w14:textId="77777777" w:rsidR="00CD1BC3" w:rsidRDefault="00733E7F">
      <w:pPr>
        <w:numPr>
          <w:ilvl w:val="0"/>
          <w:numId w:val="7"/>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Accept what the child says</w:t>
      </w:r>
    </w:p>
    <w:p w14:paraId="00000040" w14:textId="77777777" w:rsidR="00CD1BC3" w:rsidRDefault="00733E7F">
      <w:pPr>
        <w:numPr>
          <w:ilvl w:val="0"/>
          <w:numId w:val="7"/>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DO NOT ask for (other) information</w:t>
      </w:r>
    </w:p>
    <w:p w14:paraId="00000041" w14:textId="77777777" w:rsidR="00CD1BC3" w:rsidRDefault="00CD1BC3">
      <w:pPr>
        <w:pBdr>
          <w:top w:val="nil"/>
          <w:left w:val="nil"/>
          <w:bottom w:val="nil"/>
          <w:right w:val="nil"/>
          <w:between w:val="nil"/>
        </w:pBdr>
        <w:jc w:val="both"/>
        <w:rPr>
          <w:rFonts w:ascii="Open Sans" w:eastAsia="Open Sans" w:hAnsi="Open Sans" w:cs="Open Sans"/>
        </w:rPr>
      </w:pPr>
    </w:p>
    <w:p w14:paraId="00000042"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b/>
        </w:rPr>
        <w:t>Reassure</w:t>
      </w:r>
    </w:p>
    <w:p w14:paraId="00000043" w14:textId="77777777" w:rsidR="00CD1BC3" w:rsidRDefault="00CD1BC3">
      <w:pPr>
        <w:pBdr>
          <w:top w:val="nil"/>
          <w:left w:val="nil"/>
          <w:bottom w:val="nil"/>
          <w:right w:val="nil"/>
          <w:between w:val="nil"/>
        </w:pBdr>
        <w:jc w:val="both"/>
        <w:rPr>
          <w:rFonts w:ascii="Open Sans" w:eastAsia="Open Sans" w:hAnsi="Open Sans" w:cs="Open Sans"/>
        </w:rPr>
      </w:pPr>
    </w:p>
    <w:p w14:paraId="00000044" w14:textId="77777777" w:rsidR="00CD1BC3" w:rsidRDefault="00733E7F">
      <w:pPr>
        <w:numPr>
          <w:ilvl w:val="0"/>
          <w:numId w:val="8"/>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Stay Calm and reassure the child that they have done the right thing in talking to you</w:t>
      </w:r>
    </w:p>
    <w:p w14:paraId="00000045" w14:textId="77777777" w:rsidR="00CD1BC3" w:rsidRDefault="00733E7F">
      <w:pPr>
        <w:numPr>
          <w:ilvl w:val="0"/>
          <w:numId w:val="8"/>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Be honest with the child so do not make promises you can’t keep</w:t>
      </w:r>
    </w:p>
    <w:p w14:paraId="00000046" w14:textId="77777777" w:rsidR="00CD1BC3" w:rsidRDefault="00733E7F">
      <w:pPr>
        <w:numPr>
          <w:ilvl w:val="0"/>
          <w:numId w:val="8"/>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Do not promise confidentiality – you have a duty to refer the child who is at risk</w:t>
      </w:r>
    </w:p>
    <w:p w14:paraId="00000047" w14:textId="77777777" w:rsidR="00CD1BC3" w:rsidRDefault="00733E7F">
      <w:pPr>
        <w:numPr>
          <w:ilvl w:val="0"/>
          <w:numId w:val="8"/>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Acknowledge how hard it must have been for the child to tell you what happened</w:t>
      </w:r>
    </w:p>
    <w:p w14:paraId="00000048" w14:textId="77777777" w:rsidR="00CD1BC3" w:rsidRDefault="00CD1BC3">
      <w:pPr>
        <w:pBdr>
          <w:top w:val="nil"/>
          <w:left w:val="nil"/>
          <w:bottom w:val="nil"/>
          <w:right w:val="nil"/>
          <w:between w:val="nil"/>
        </w:pBdr>
        <w:jc w:val="both"/>
        <w:rPr>
          <w:rFonts w:ascii="Open Sans" w:eastAsia="Open Sans" w:hAnsi="Open Sans" w:cs="Open Sans"/>
        </w:rPr>
      </w:pPr>
    </w:p>
    <w:p w14:paraId="00000049"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b/>
        </w:rPr>
        <w:t>React</w:t>
      </w:r>
    </w:p>
    <w:p w14:paraId="0000004A" w14:textId="77777777" w:rsidR="00CD1BC3" w:rsidRDefault="00CD1BC3">
      <w:pPr>
        <w:pBdr>
          <w:top w:val="nil"/>
          <w:left w:val="nil"/>
          <w:bottom w:val="nil"/>
          <w:right w:val="nil"/>
          <w:between w:val="nil"/>
        </w:pBdr>
        <w:jc w:val="both"/>
        <w:rPr>
          <w:rFonts w:ascii="Open Sans" w:eastAsia="Open Sans" w:hAnsi="Open Sans" w:cs="Open Sans"/>
        </w:rPr>
      </w:pPr>
    </w:p>
    <w:p w14:paraId="0000004B" w14:textId="77777777" w:rsidR="00CD1BC3" w:rsidRDefault="00733E7F">
      <w:pPr>
        <w:numPr>
          <w:ilvl w:val="0"/>
          <w:numId w:val="9"/>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React to the child only as far as is necessary for you to establish </w:t>
      </w:r>
      <w:proofErr w:type="gramStart"/>
      <w:r>
        <w:rPr>
          <w:rFonts w:ascii="Open Sans" w:eastAsia="Open Sans" w:hAnsi="Open Sans" w:cs="Open Sans"/>
        </w:rPr>
        <w:t>whether or not</w:t>
      </w:r>
      <w:proofErr w:type="gramEnd"/>
      <w:r>
        <w:rPr>
          <w:rFonts w:ascii="Open Sans" w:eastAsia="Open Sans" w:hAnsi="Open Sans" w:cs="Open Sans"/>
        </w:rPr>
        <w:t xml:space="preserve"> you need to refer this matter, but do not interrogate them for details</w:t>
      </w:r>
    </w:p>
    <w:p w14:paraId="0000004C" w14:textId="77777777" w:rsidR="00CD1BC3" w:rsidRDefault="00733E7F">
      <w:pPr>
        <w:numPr>
          <w:ilvl w:val="0"/>
          <w:numId w:val="9"/>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Do not ask leading questions</w:t>
      </w:r>
    </w:p>
    <w:p w14:paraId="0000004D" w14:textId="77777777" w:rsidR="00CD1BC3" w:rsidRDefault="00733E7F">
      <w:pPr>
        <w:numPr>
          <w:ilvl w:val="0"/>
          <w:numId w:val="9"/>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Explain what you </w:t>
      </w:r>
      <w:proofErr w:type="gramStart"/>
      <w:r>
        <w:rPr>
          <w:rFonts w:ascii="Open Sans" w:eastAsia="Open Sans" w:hAnsi="Open Sans" w:cs="Open Sans"/>
        </w:rPr>
        <w:t>have to</w:t>
      </w:r>
      <w:proofErr w:type="gramEnd"/>
      <w:r>
        <w:rPr>
          <w:rFonts w:ascii="Open Sans" w:eastAsia="Open Sans" w:hAnsi="Open Sans" w:cs="Open Sans"/>
        </w:rPr>
        <w:t xml:space="preserve"> do next and to whom you have to talk</w:t>
      </w:r>
    </w:p>
    <w:p w14:paraId="0000004E" w14:textId="77777777" w:rsidR="00CD1BC3" w:rsidRDefault="00733E7F">
      <w:pPr>
        <w:numPr>
          <w:ilvl w:val="0"/>
          <w:numId w:val="9"/>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Explain and if </w:t>
      </w:r>
      <w:proofErr w:type="gramStart"/>
      <w:r>
        <w:rPr>
          <w:rFonts w:ascii="Open Sans" w:eastAsia="Open Sans" w:hAnsi="Open Sans" w:cs="Open Sans"/>
        </w:rPr>
        <w:t>possible</w:t>
      </w:r>
      <w:proofErr w:type="gramEnd"/>
      <w:r>
        <w:rPr>
          <w:rFonts w:ascii="Open Sans" w:eastAsia="Open Sans" w:hAnsi="Open Sans" w:cs="Open Sans"/>
        </w:rPr>
        <w:t xml:space="preserve"> seek agreement that you will have to discuss the situation with someone else and will do so on a ‘need to know’ basis. </w:t>
      </w:r>
    </w:p>
    <w:p w14:paraId="0000004F" w14:textId="77777777" w:rsidR="00CD1BC3" w:rsidRDefault="00CD1BC3">
      <w:pPr>
        <w:pBdr>
          <w:top w:val="nil"/>
          <w:left w:val="nil"/>
          <w:bottom w:val="nil"/>
          <w:right w:val="nil"/>
          <w:between w:val="nil"/>
        </w:pBdr>
        <w:jc w:val="both"/>
        <w:rPr>
          <w:rFonts w:ascii="Open Sans" w:eastAsia="Open Sans" w:hAnsi="Open Sans" w:cs="Open Sans"/>
        </w:rPr>
      </w:pPr>
    </w:p>
    <w:p w14:paraId="00000050"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b/>
        </w:rPr>
        <w:t>Record</w:t>
      </w:r>
    </w:p>
    <w:p w14:paraId="00000051" w14:textId="77777777" w:rsidR="00CD1BC3" w:rsidRDefault="00CD1BC3">
      <w:pPr>
        <w:pBdr>
          <w:top w:val="nil"/>
          <w:left w:val="nil"/>
          <w:bottom w:val="nil"/>
          <w:right w:val="nil"/>
          <w:between w:val="nil"/>
        </w:pBdr>
        <w:jc w:val="both"/>
        <w:rPr>
          <w:rFonts w:ascii="Open Sans" w:eastAsia="Open Sans" w:hAnsi="Open Sans" w:cs="Open Sans"/>
        </w:rPr>
      </w:pPr>
    </w:p>
    <w:p w14:paraId="00000052" w14:textId="77777777" w:rsidR="00CD1BC3" w:rsidRDefault="00733E7F">
      <w:pPr>
        <w:numPr>
          <w:ilvl w:val="0"/>
          <w:numId w:val="1"/>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Make some brief notes at the time and write them up more fully as soon as possibly</w:t>
      </w:r>
    </w:p>
    <w:p w14:paraId="00000053" w14:textId="77777777" w:rsidR="00CD1BC3" w:rsidRDefault="00733E7F">
      <w:pPr>
        <w:numPr>
          <w:ilvl w:val="0"/>
          <w:numId w:val="1"/>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Take care to record timing, setting and personnel as well as what was said</w:t>
      </w:r>
    </w:p>
    <w:p w14:paraId="00000054" w14:textId="77777777" w:rsidR="00CD1BC3" w:rsidRDefault="00733E7F">
      <w:pPr>
        <w:numPr>
          <w:ilvl w:val="0"/>
          <w:numId w:val="1"/>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Be objective in your recording – include statements and observable things rather than your interpretations or assumptions</w:t>
      </w:r>
    </w:p>
    <w:p w14:paraId="00000055" w14:textId="77777777" w:rsidR="00CD1BC3" w:rsidRDefault="00CD1BC3">
      <w:pPr>
        <w:pBdr>
          <w:top w:val="nil"/>
          <w:left w:val="nil"/>
          <w:bottom w:val="nil"/>
          <w:right w:val="nil"/>
          <w:between w:val="nil"/>
        </w:pBdr>
        <w:jc w:val="both"/>
        <w:rPr>
          <w:rFonts w:ascii="Open Sans" w:eastAsia="Open Sans" w:hAnsi="Open Sans" w:cs="Open Sans"/>
        </w:rPr>
      </w:pPr>
    </w:p>
    <w:p w14:paraId="00000056"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b/>
        </w:rPr>
        <w:t>Act Now</w:t>
      </w:r>
    </w:p>
    <w:p w14:paraId="00000057" w14:textId="77777777" w:rsidR="00CD1BC3" w:rsidRDefault="00733E7F">
      <w:pPr>
        <w:numPr>
          <w:ilvl w:val="0"/>
          <w:numId w:val="10"/>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Discuss the matter with the Child Protection representative immediately </w:t>
      </w:r>
    </w:p>
    <w:p w14:paraId="00000058" w14:textId="77777777" w:rsidR="00CD1BC3" w:rsidRDefault="00CD1BC3">
      <w:pPr>
        <w:pStyle w:val="Heading1"/>
        <w:pBdr>
          <w:top w:val="nil"/>
          <w:left w:val="nil"/>
          <w:bottom w:val="nil"/>
          <w:right w:val="nil"/>
          <w:between w:val="nil"/>
        </w:pBdr>
        <w:spacing w:before="0" w:after="100" w:line="276" w:lineRule="auto"/>
        <w:jc w:val="both"/>
        <w:rPr>
          <w:rFonts w:ascii="Arvo" w:eastAsia="Arvo" w:hAnsi="Arvo" w:cs="Arvo"/>
          <w:sz w:val="24"/>
          <w:szCs w:val="24"/>
        </w:rPr>
      </w:pPr>
    </w:p>
    <w:p w14:paraId="00000059" w14:textId="77777777" w:rsidR="00CD1BC3" w:rsidRDefault="00733E7F">
      <w:pPr>
        <w:pStyle w:val="Heading1"/>
        <w:pBdr>
          <w:top w:val="nil"/>
          <w:left w:val="nil"/>
          <w:bottom w:val="nil"/>
          <w:right w:val="nil"/>
          <w:between w:val="nil"/>
        </w:pBdr>
        <w:spacing w:before="0" w:after="100" w:line="276" w:lineRule="auto"/>
        <w:jc w:val="both"/>
        <w:rPr>
          <w:rFonts w:ascii="Arvo" w:eastAsia="Arvo" w:hAnsi="Arvo" w:cs="Arvo"/>
          <w:color w:val="434343"/>
          <w:sz w:val="28"/>
          <w:szCs w:val="28"/>
        </w:rPr>
      </w:pPr>
      <w:r>
        <w:rPr>
          <w:rFonts w:ascii="Arvo" w:eastAsia="Arvo" w:hAnsi="Arvo" w:cs="Arvo"/>
          <w:color w:val="434343"/>
          <w:sz w:val="24"/>
          <w:szCs w:val="24"/>
        </w:rPr>
        <w:t xml:space="preserve">Responding to an allegation </w:t>
      </w:r>
    </w:p>
    <w:p w14:paraId="0000005A"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Any suspicion, allegation or incident of abuse must be reported to:</w:t>
      </w:r>
    </w:p>
    <w:p w14:paraId="0000005B" w14:textId="77777777" w:rsidR="00CD1BC3" w:rsidRDefault="00CD1BC3">
      <w:pPr>
        <w:pBdr>
          <w:top w:val="nil"/>
          <w:left w:val="nil"/>
          <w:bottom w:val="nil"/>
          <w:right w:val="nil"/>
          <w:between w:val="nil"/>
        </w:pBdr>
        <w:rPr>
          <w:rFonts w:ascii="Open Sans" w:eastAsia="Open Sans" w:hAnsi="Open Sans" w:cs="Open Sans"/>
        </w:rPr>
      </w:pPr>
    </w:p>
    <w:p w14:paraId="0000005C" w14:textId="77777777" w:rsidR="00CD1BC3" w:rsidRDefault="00733E7F">
      <w:pPr>
        <w:numPr>
          <w:ilvl w:val="0"/>
          <w:numId w:val="6"/>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the police on 999 if you are currently witnessing a child being harmed or in a situation of immediate risk. </w:t>
      </w:r>
    </w:p>
    <w:p w14:paraId="0000005D" w14:textId="77777777" w:rsidR="00CD1BC3" w:rsidRDefault="00733E7F">
      <w:pPr>
        <w:numPr>
          <w:ilvl w:val="0"/>
          <w:numId w:val="6"/>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to </w:t>
      </w:r>
      <w:r>
        <w:rPr>
          <w:rFonts w:ascii="Open Sans" w:eastAsia="Open Sans" w:hAnsi="Open Sans" w:cs="Open Sans"/>
          <w:b/>
          <w:color w:val="000000"/>
        </w:rPr>
        <w:t>First Response</w:t>
      </w:r>
      <w:r>
        <w:rPr>
          <w:rFonts w:ascii="Open Sans" w:eastAsia="Open Sans" w:hAnsi="Open Sans" w:cs="Open Sans"/>
          <w:color w:val="000000"/>
        </w:rPr>
        <w:t xml:space="preserve"> straight away on </w:t>
      </w:r>
      <w:r>
        <w:rPr>
          <w:rFonts w:ascii="Open Sans" w:eastAsia="Open Sans" w:hAnsi="Open Sans" w:cs="Open Sans"/>
          <w:b/>
          <w:color w:val="000000"/>
        </w:rPr>
        <w:t>0117 903 6444</w:t>
      </w:r>
      <w:r>
        <w:rPr>
          <w:rFonts w:ascii="Open Sans" w:eastAsia="Open Sans" w:hAnsi="Open Sans" w:cs="Open Sans"/>
          <w:color w:val="000000"/>
        </w:rPr>
        <w:t xml:space="preserve"> if your concern relates to a disclosure of abuse requiring a same day response.</w:t>
      </w:r>
    </w:p>
    <w:p w14:paraId="0000005E" w14:textId="77777777" w:rsidR="00CD1BC3" w:rsidRDefault="00733E7F">
      <w:pPr>
        <w:numPr>
          <w:ilvl w:val="0"/>
          <w:numId w:val="6"/>
        </w:numPr>
        <w:pBdr>
          <w:top w:val="nil"/>
          <w:left w:val="nil"/>
          <w:bottom w:val="nil"/>
          <w:right w:val="nil"/>
          <w:between w:val="nil"/>
        </w:pBdr>
        <w:rPr>
          <w:rFonts w:ascii="Open Sans" w:eastAsia="Open Sans" w:hAnsi="Open Sans" w:cs="Open Sans"/>
          <w:b/>
          <w:color w:val="000000"/>
        </w:rPr>
      </w:pPr>
      <w:r>
        <w:rPr>
          <w:rFonts w:ascii="Open Sans" w:eastAsia="Open Sans" w:hAnsi="Open Sans" w:cs="Open Sans"/>
          <w:color w:val="000000"/>
        </w:rPr>
        <w:t xml:space="preserve">When First Response offices are closed call the </w:t>
      </w:r>
      <w:r>
        <w:rPr>
          <w:rFonts w:ascii="Open Sans" w:eastAsia="Open Sans" w:hAnsi="Open Sans" w:cs="Open Sans"/>
          <w:b/>
          <w:color w:val="000000"/>
        </w:rPr>
        <w:t>Emergency Duty Team</w:t>
      </w:r>
      <w:r>
        <w:rPr>
          <w:rFonts w:ascii="Open Sans" w:eastAsia="Open Sans" w:hAnsi="Open Sans" w:cs="Open Sans"/>
          <w:color w:val="000000"/>
        </w:rPr>
        <w:t xml:space="preserve"> on </w:t>
      </w:r>
      <w:r>
        <w:rPr>
          <w:rFonts w:ascii="Open Sans" w:eastAsia="Open Sans" w:hAnsi="Open Sans" w:cs="Open Sans"/>
          <w:b/>
          <w:color w:val="000000"/>
        </w:rPr>
        <w:t>01454 615 165</w:t>
      </w:r>
    </w:p>
    <w:p w14:paraId="0000005F" w14:textId="77777777" w:rsidR="00CD1BC3" w:rsidRDefault="00733E7F">
      <w:pPr>
        <w:numPr>
          <w:ilvl w:val="0"/>
          <w:numId w:val="6"/>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for all non-emergency reports to First Response complete online referral form - </w:t>
      </w:r>
    </w:p>
    <w:p w14:paraId="00000060" w14:textId="77777777" w:rsidR="00CD1BC3" w:rsidRDefault="004A5911">
      <w:pPr>
        <w:pBdr>
          <w:top w:val="nil"/>
          <w:left w:val="nil"/>
          <w:bottom w:val="nil"/>
          <w:right w:val="nil"/>
          <w:between w:val="nil"/>
        </w:pBdr>
        <w:ind w:left="720"/>
        <w:rPr>
          <w:rFonts w:ascii="Open Sans" w:eastAsia="Open Sans" w:hAnsi="Open Sans" w:cs="Open Sans"/>
          <w:color w:val="000000"/>
        </w:rPr>
      </w:pPr>
      <w:hyperlink r:id="rId8">
        <w:r w:rsidR="00733E7F">
          <w:rPr>
            <w:rFonts w:ascii="Open Sans" w:eastAsia="Open Sans" w:hAnsi="Open Sans" w:cs="Open Sans"/>
            <w:color w:val="0000FF"/>
            <w:u w:val="single"/>
          </w:rPr>
          <w:t>www.bristol.gov.uk/social-care-health/make-a-referral-to-first-response</w:t>
        </w:r>
      </w:hyperlink>
    </w:p>
    <w:p w14:paraId="00000061" w14:textId="77777777" w:rsidR="00CD1BC3" w:rsidRDefault="00CD1BC3">
      <w:pPr>
        <w:pBdr>
          <w:top w:val="nil"/>
          <w:left w:val="nil"/>
          <w:bottom w:val="nil"/>
          <w:right w:val="nil"/>
          <w:between w:val="nil"/>
        </w:pBdr>
        <w:rPr>
          <w:rFonts w:ascii="Open Sans" w:eastAsia="Open Sans" w:hAnsi="Open Sans" w:cs="Open Sans"/>
        </w:rPr>
      </w:pPr>
    </w:p>
    <w:p w14:paraId="00000062"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A written record of the date and time of the report shall be made, and the report must include the name and position of the person to whom the matter is reported. The telephone report must be confirmed in writing to the relevant local authority child social services department within 24 hours.</w:t>
      </w:r>
    </w:p>
    <w:p w14:paraId="00000063" w14:textId="77777777" w:rsidR="00CD1BC3" w:rsidRDefault="00CD1BC3">
      <w:pPr>
        <w:pBdr>
          <w:top w:val="nil"/>
          <w:left w:val="nil"/>
          <w:bottom w:val="nil"/>
          <w:right w:val="nil"/>
          <w:between w:val="nil"/>
        </w:pBdr>
        <w:rPr>
          <w:rFonts w:ascii="Arial" w:eastAsia="Arial" w:hAnsi="Arial" w:cs="Arial"/>
          <w:sz w:val="22"/>
          <w:szCs w:val="22"/>
        </w:rPr>
      </w:pPr>
    </w:p>
    <w:p w14:paraId="00000064" w14:textId="77777777" w:rsidR="00CD1BC3" w:rsidRDefault="00CD1BC3">
      <w:pPr>
        <w:pBdr>
          <w:top w:val="nil"/>
          <w:left w:val="nil"/>
          <w:bottom w:val="nil"/>
          <w:right w:val="nil"/>
          <w:between w:val="nil"/>
        </w:pBdr>
        <w:rPr>
          <w:rFonts w:ascii="Open Sans" w:eastAsia="Open Sans" w:hAnsi="Open Sans" w:cs="Open Sans"/>
          <w:color w:val="434343"/>
          <w:sz w:val="22"/>
          <w:szCs w:val="22"/>
        </w:rPr>
      </w:pPr>
    </w:p>
    <w:p w14:paraId="00000065" w14:textId="77777777" w:rsidR="00CD1BC3" w:rsidRDefault="00733E7F">
      <w:pPr>
        <w:pStyle w:val="Heading1"/>
        <w:pBdr>
          <w:top w:val="nil"/>
          <w:left w:val="nil"/>
          <w:bottom w:val="nil"/>
          <w:right w:val="nil"/>
          <w:between w:val="nil"/>
        </w:pBdr>
        <w:spacing w:before="0" w:after="100" w:line="276" w:lineRule="auto"/>
        <w:jc w:val="both"/>
        <w:rPr>
          <w:rFonts w:ascii="Arvo" w:eastAsia="Arvo" w:hAnsi="Arvo" w:cs="Arvo"/>
          <w:color w:val="434343"/>
          <w:sz w:val="28"/>
          <w:szCs w:val="28"/>
        </w:rPr>
      </w:pPr>
      <w:bookmarkStart w:id="1" w:name="_heading=h.3znysh7" w:colFirst="0" w:colLast="0"/>
      <w:bookmarkEnd w:id="1"/>
      <w:r>
        <w:rPr>
          <w:rFonts w:ascii="Arvo" w:eastAsia="Arvo" w:hAnsi="Arvo" w:cs="Arvo"/>
          <w:color w:val="434343"/>
          <w:sz w:val="24"/>
          <w:szCs w:val="24"/>
        </w:rPr>
        <w:t>Confidentiality and Information Sharing</w:t>
      </w:r>
    </w:p>
    <w:p w14:paraId="00000066"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Child protection raises issues of confidentiality which should be clearly understood by all.</w:t>
      </w:r>
    </w:p>
    <w:p w14:paraId="00000067"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We and volunteers have a professional responsibility to share relevant information about the protection of children with other professionals, particularly investigative agencies, and adult social services.</w:t>
      </w:r>
    </w:p>
    <w:p w14:paraId="00000068" w14:textId="77777777" w:rsidR="00CD1BC3" w:rsidRDefault="00CD1BC3">
      <w:pPr>
        <w:pBdr>
          <w:top w:val="nil"/>
          <w:left w:val="nil"/>
          <w:bottom w:val="nil"/>
          <w:right w:val="nil"/>
          <w:between w:val="nil"/>
        </w:pBdr>
        <w:rPr>
          <w:rFonts w:ascii="Open Sans" w:eastAsia="Open Sans" w:hAnsi="Open Sans" w:cs="Open Sans"/>
        </w:rPr>
      </w:pPr>
    </w:p>
    <w:p w14:paraId="00000069"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Clear boundaries of confidentiality will be communicated to all. </w:t>
      </w:r>
    </w:p>
    <w:p w14:paraId="0000006A" w14:textId="77777777" w:rsidR="00CD1BC3" w:rsidRDefault="00CD1BC3">
      <w:pPr>
        <w:pBdr>
          <w:top w:val="nil"/>
          <w:left w:val="nil"/>
          <w:bottom w:val="nil"/>
          <w:right w:val="nil"/>
          <w:between w:val="nil"/>
        </w:pBdr>
        <w:rPr>
          <w:rFonts w:ascii="Open Sans" w:eastAsia="Open Sans" w:hAnsi="Open Sans" w:cs="Open Sans"/>
        </w:rPr>
      </w:pPr>
    </w:p>
    <w:p w14:paraId="0000006B"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When a safeguarding concern has been raised, all personal information regarding a child will be kept confidential. All written records will be kept in a secure area for a specific time as identified in data protection guidelines. Records will only record details required in the initial contact form. </w:t>
      </w:r>
    </w:p>
    <w:p w14:paraId="0000006C" w14:textId="77777777" w:rsidR="00CD1BC3" w:rsidRDefault="00CD1BC3">
      <w:pPr>
        <w:pBdr>
          <w:top w:val="nil"/>
          <w:left w:val="nil"/>
          <w:bottom w:val="nil"/>
          <w:right w:val="nil"/>
          <w:between w:val="nil"/>
        </w:pBdr>
        <w:rPr>
          <w:rFonts w:ascii="Open Sans" w:eastAsia="Open Sans" w:hAnsi="Open Sans" w:cs="Open Sans"/>
        </w:rPr>
      </w:pPr>
    </w:p>
    <w:p w14:paraId="0000006D"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When a safeguarding concern has not been raised personal information regarding a child will be consented by their parents to be kept in a secure area for a specific time as identified in data protection guidelines. Any information that is shared will be consented by a written signature, from the child’s parent/guardian on our consent forms. </w:t>
      </w:r>
    </w:p>
    <w:p w14:paraId="0000006E" w14:textId="77777777" w:rsidR="00CD1BC3" w:rsidRDefault="00CD1BC3">
      <w:pPr>
        <w:pBdr>
          <w:top w:val="nil"/>
          <w:left w:val="nil"/>
          <w:bottom w:val="nil"/>
          <w:right w:val="nil"/>
          <w:between w:val="nil"/>
        </w:pBdr>
        <w:rPr>
          <w:rFonts w:ascii="Open Sans" w:eastAsia="Open Sans" w:hAnsi="Open Sans" w:cs="Open Sans"/>
        </w:rPr>
      </w:pPr>
    </w:p>
    <w:p w14:paraId="0000006F"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If a child confides in us and requests that the information is kept secret, it is important that we tell the child sensitively that we have a responsibility to refer cases of alleged abuse to the appropriate agencies.</w:t>
      </w:r>
    </w:p>
    <w:p w14:paraId="00000070" w14:textId="77777777" w:rsidR="00CD1BC3" w:rsidRDefault="00CD1BC3">
      <w:pPr>
        <w:pBdr>
          <w:top w:val="nil"/>
          <w:left w:val="nil"/>
          <w:bottom w:val="nil"/>
          <w:right w:val="nil"/>
          <w:between w:val="nil"/>
        </w:pBdr>
        <w:rPr>
          <w:rFonts w:ascii="Open Sans" w:eastAsia="Open Sans" w:hAnsi="Open Sans" w:cs="Open Sans"/>
        </w:rPr>
      </w:pPr>
    </w:p>
    <w:p w14:paraId="00000071"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 xml:space="preserve">Within that context, the child should, however, be assured that the matter will be disclosed only to people who need to know about it. </w:t>
      </w:r>
    </w:p>
    <w:p w14:paraId="00000072" w14:textId="77777777" w:rsidR="00CD1BC3" w:rsidRDefault="00CD1BC3">
      <w:pPr>
        <w:pBdr>
          <w:top w:val="nil"/>
          <w:left w:val="nil"/>
          <w:bottom w:val="nil"/>
          <w:right w:val="nil"/>
          <w:between w:val="nil"/>
        </w:pBdr>
        <w:rPr>
          <w:rFonts w:ascii="Open Sans" w:eastAsia="Open Sans" w:hAnsi="Open Sans" w:cs="Open Sans"/>
        </w:rPr>
      </w:pPr>
    </w:p>
    <w:p w14:paraId="00000073"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Where possible, consent should be obtained from the child before sharing personal information with third parties. In some circumstances obtaining consent may be neither possible nor desirable as the safety and welfare of the child is the priority.</w:t>
      </w:r>
    </w:p>
    <w:p w14:paraId="00000074" w14:textId="77777777" w:rsidR="00CD1BC3" w:rsidRDefault="00CD1BC3">
      <w:pPr>
        <w:pBdr>
          <w:top w:val="nil"/>
          <w:left w:val="nil"/>
          <w:bottom w:val="nil"/>
          <w:right w:val="nil"/>
          <w:between w:val="nil"/>
        </w:pBdr>
        <w:rPr>
          <w:rFonts w:ascii="Open Sans" w:eastAsia="Open Sans" w:hAnsi="Open Sans" w:cs="Open Sans"/>
          <w:color w:val="434343"/>
          <w:sz w:val="22"/>
          <w:szCs w:val="22"/>
        </w:rPr>
      </w:pPr>
    </w:p>
    <w:p w14:paraId="00000075" w14:textId="77777777" w:rsidR="00CD1BC3" w:rsidRDefault="00733E7F">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We should assure the child that we will keep them informed of any action to be taken and why. The </w:t>
      </w:r>
      <w:proofErr w:type="spellStart"/>
      <w:r>
        <w:rPr>
          <w:rFonts w:ascii="Open Sans" w:eastAsia="Open Sans" w:hAnsi="Open Sans" w:cs="Open Sans"/>
        </w:rPr>
        <w:t>childs’</w:t>
      </w:r>
      <w:proofErr w:type="spellEnd"/>
      <w:r>
        <w:rPr>
          <w:rFonts w:ascii="Open Sans" w:eastAsia="Open Sans" w:hAnsi="Open Sans" w:cs="Open Sans"/>
        </w:rPr>
        <w:t xml:space="preserve"> involvement in the process of sharing information should be fully considered and their wishes and feelings </w:t>
      </w:r>
      <w:proofErr w:type="gramStart"/>
      <w:r>
        <w:rPr>
          <w:rFonts w:ascii="Open Sans" w:eastAsia="Open Sans" w:hAnsi="Open Sans" w:cs="Open Sans"/>
        </w:rPr>
        <w:t>taken into account</w:t>
      </w:r>
      <w:proofErr w:type="gramEnd"/>
      <w:r>
        <w:rPr>
          <w:rFonts w:ascii="Open Sans" w:eastAsia="Open Sans" w:hAnsi="Open Sans" w:cs="Open Sans"/>
        </w:rPr>
        <w:t>.</w:t>
      </w:r>
    </w:p>
    <w:p w14:paraId="00000076" w14:textId="77777777" w:rsidR="00CD1BC3" w:rsidRDefault="00CD1BC3">
      <w:pPr>
        <w:pBdr>
          <w:top w:val="nil"/>
          <w:left w:val="nil"/>
          <w:bottom w:val="nil"/>
          <w:right w:val="nil"/>
          <w:between w:val="nil"/>
        </w:pBdr>
        <w:jc w:val="both"/>
        <w:rPr>
          <w:rFonts w:ascii="Open Sans" w:eastAsia="Open Sans" w:hAnsi="Open Sans" w:cs="Open Sans"/>
          <w:sz w:val="22"/>
          <w:szCs w:val="22"/>
        </w:rPr>
      </w:pPr>
    </w:p>
    <w:p w14:paraId="00000077" w14:textId="77777777" w:rsidR="00CD1BC3" w:rsidRDefault="00CD1BC3">
      <w:pPr>
        <w:pBdr>
          <w:top w:val="nil"/>
          <w:left w:val="nil"/>
          <w:bottom w:val="nil"/>
          <w:right w:val="nil"/>
          <w:between w:val="nil"/>
        </w:pBdr>
        <w:jc w:val="both"/>
        <w:rPr>
          <w:rFonts w:ascii="Open Sans" w:eastAsia="Open Sans" w:hAnsi="Open Sans" w:cs="Open Sans"/>
          <w:sz w:val="22"/>
          <w:szCs w:val="22"/>
        </w:rPr>
      </w:pPr>
    </w:p>
    <w:p w14:paraId="00000078" w14:textId="77777777" w:rsidR="00CD1BC3" w:rsidRDefault="00733E7F">
      <w:pPr>
        <w:pBdr>
          <w:top w:val="nil"/>
          <w:left w:val="nil"/>
          <w:bottom w:val="nil"/>
          <w:right w:val="nil"/>
          <w:between w:val="nil"/>
        </w:pBdr>
        <w:jc w:val="both"/>
        <w:rPr>
          <w:rFonts w:ascii="Open Sans" w:eastAsia="Open Sans" w:hAnsi="Open Sans" w:cs="Open Sans"/>
          <w:b/>
        </w:rPr>
      </w:pPr>
      <w:r>
        <w:rPr>
          <w:rFonts w:ascii="Open Sans" w:eastAsia="Open Sans" w:hAnsi="Open Sans" w:cs="Open Sans"/>
          <w:b/>
        </w:rPr>
        <w:t>Legal framework</w:t>
      </w:r>
    </w:p>
    <w:p w14:paraId="00000079"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This policy has been drawn up </w:t>
      </w:r>
      <w:proofErr w:type="gramStart"/>
      <w:r>
        <w:rPr>
          <w:rFonts w:ascii="Open Sans" w:eastAsia="Open Sans" w:hAnsi="Open Sans" w:cs="Open Sans"/>
        </w:rPr>
        <w:t>on the basis of</w:t>
      </w:r>
      <w:proofErr w:type="gramEnd"/>
      <w:r>
        <w:rPr>
          <w:rFonts w:ascii="Open Sans" w:eastAsia="Open Sans" w:hAnsi="Open Sans" w:cs="Open Sans"/>
        </w:rPr>
        <w:t xml:space="preserve"> law and guidance that seeks to protect children, namely:</w:t>
      </w:r>
    </w:p>
    <w:p w14:paraId="0000007A"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The Children Act 1989 (England &amp; Wales) and s.31 (9 and 10) as amended by the Adoption &amp; Children Act 2002</w:t>
      </w:r>
    </w:p>
    <w:p w14:paraId="0000007B"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United Convention of the Rights of the Child 1991</w:t>
      </w:r>
    </w:p>
    <w:p w14:paraId="0000007C"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Data Protection Act 1998</w:t>
      </w:r>
    </w:p>
    <w:p w14:paraId="0000007D"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Sexual Offences Act 2003</w:t>
      </w:r>
    </w:p>
    <w:p w14:paraId="0000007E"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Children Act 2004</w:t>
      </w:r>
    </w:p>
    <w:p w14:paraId="0000007F"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Criminal Justice and Court Services Act 2000</w:t>
      </w:r>
    </w:p>
    <w:p w14:paraId="00000080"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Protection of Children Act 1999 and The Police Act 1997</w:t>
      </w:r>
    </w:p>
    <w:p w14:paraId="00000081"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Protection of Freedoms Act 2012</w:t>
      </w:r>
    </w:p>
    <w:p w14:paraId="00000082"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Rehabilitation of offenders Act (NI order) 1974 (UK wide)</w:t>
      </w:r>
    </w:p>
    <w:p w14:paraId="00000083"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Relevant government guidance on safeguarding children </w:t>
      </w:r>
    </w:p>
    <w:p w14:paraId="00000084"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Working Together to Safeguard Children 2013</w:t>
      </w:r>
    </w:p>
    <w:p w14:paraId="00000085" w14:textId="77777777" w:rsidR="00CD1BC3" w:rsidRDefault="00733E7F">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Working together 2015</w:t>
      </w:r>
    </w:p>
    <w:p w14:paraId="00000086" w14:textId="77777777" w:rsidR="00CD1BC3" w:rsidRDefault="00CD1BC3">
      <w:pPr>
        <w:pBdr>
          <w:top w:val="nil"/>
          <w:left w:val="nil"/>
          <w:bottom w:val="nil"/>
          <w:right w:val="nil"/>
          <w:between w:val="nil"/>
        </w:pBdr>
        <w:jc w:val="both"/>
        <w:rPr>
          <w:rFonts w:ascii="Open Sans" w:eastAsia="Open Sans" w:hAnsi="Open Sans" w:cs="Open Sans"/>
        </w:rPr>
      </w:pPr>
    </w:p>
    <w:p w14:paraId="00000087" w14:textId="77777777" w:rsidR="00CD1BC3" w:rsidRDefault="00CD1BC3">
      <w:pPr>
        <w:pBdr>
          <w:top w:val="nil"/>
          <w:left w:val="nil"/>
          <w:bottom w:val="nil"/>
          <w:right w:val="nil"/>
          <w:between w:val="nil"/>
        </w:pBdr>
        <w:jc w:val="both"/>
        <w:rPr>
          <w:rFonts w:ascii="Open Sans" w:eastAsia="Open Sans" w:hAnsi="Open Sans" w:cs="Open Sans"/>
        </w:rPr>
      </w:pPr>
    </w:p>
    <w:p w14:paraId="00000088" w14:textId="77777777" w:rsidR="00CD1BC3" w:rsidRDefault="00CD1BC3">
      <w:pPr>
        <w:pBdr>
          <w:top w:val="nil"/>
          <w:left w:val="nil"/>
          <w:bottom w:val="nil"/>
          <w:right w:val="nil"/>
          <w:between w:val="nil"/>
        </w:pBdr>
        <w:jc w:val="both"/>
        <w:rPr>
          <w:rFonts w:ascii="Open Sans" w:eastAsia="Open Sans" w:hAnsi="Open Sans" w:cs="Open Sans"/>
        </w:rPr>
      </w:pPr>
    </w:p>
    <w:p w14:paraId="00000089" w14:textId="77777777" w:rsidR="00CD1BC3" w:rsidRDefault="00733E7F">
      <w:pPr>
        <w:spacing w:line="360" w:lineRule="auto"/>
        <w:jc w:val="both"/>
        <w:rPr>
          <w:rFonts w:ascii="Open Sans" w:eastAsia="Open Sans" w:hAnsi="Open Sans" w:cs="Open Sans"/>
          <w:b/>
        </w:rPr>
      </w:pPr>
      <w:r>
        <w:rPr>
          <w:rFonts w:ascii="Open Sans" w:eastAsia="Open Sans" w:hAnsi="Open Sans" w:cs="Open Sans"/>
          <w:b/>
        </w:rPr>
        <w:t>This has been confirmed by:</w:t>
      </w:r>
    </w:p>
    <w:p w14:paraId="0000008A" w14:textId="77777777" w:rsidR="00CD1BC3" w:rsidRDefault="00CD1BC3">
      <w:pPr>
        <w:spacing w:line="360" w:lineRule="auto"/>
        <w:jc w:val="both"/>
        <w:rPr>
          <w:rFonts w:ascii="Open Sans" w:eastAsia="Open Sans" w:hAnsi="Open Sans" w:cs="Open Sans"/>
        </w:rPr>
      </w:pPr>
    </w:p>
    <w:p w14:paraId="0000008B" w14:textId="77777777" w:rsidR="00CD1BC3" w:rsidRDefault="00733E7F">
      <w:pPr>
        <w:spacing w:line="360" w:lineRule="auto"/>
        <w:jc w:val="both"/>
        <w:rPr>
          <w:rFonts w:ascii="Open Sans" w:eastAsia="Open Sans" w:hAnsi="Open Sans" w:cs="Open Sans"/>
        </w:rPr>
      </w:pPr>
      <w:r>
        <w:rPr>
          <w:rFonts w:ascii="Open Sans" w:eastAsia="Open Sans" w:hAnsi="Open Sans" w:cs="Open Sans"/>
        </w:rPr>
        <w:t xml:space="preserve">Tina </w:t>
      </w:r>
      <w:proofErr w:type="spellStart"/>
      <w:r>
        <w:rPr>
          <w:rFonts w:ascii="Open Sans" w:eastAsia="Open Sans" w:hAnsi="Open Sans" w:cs="Open Sans"/>
        </w:rPr>
        <w:t>Gue</w:t>
      </w:r>
      <w:proofErr w:type="spellEnd"/>
    </w:p>
    <w:p w14:paraId="0000008C" w14:textId="77777777" w:rsidR="00CD1BC3" w:rsidRDefault="00CD1BC3">
      <w:pPr>
        <w:spacing w:line="360" w:lineRule="auto"/>
        <w:jc w:val="both"/>
        <w:rPr>
          <w:rFonts w:ascii="Open Sans" w:eastAsia="Open Sans" w:hAnsi="Open Sans" w:cs="Open Sans"/>
        </w:rPr>
      </w:pPr>
    </w:p>
    <w:p w14:paraId="0000008D" w14:textId="77777777" w:rsidR="00CD1BC3" w:rsidRDefault="00733E7F">
      <w:pPr>
        <w:spacing w:line="360" w:lineRule="auto"/>
        <w:jc w:val="both"/>
        <w:rPr>
          <w:rFonts w:ascii="Open Sans" w:eastAsia="Open Sans" w:hAnsi="Open Sans" w:cs="Open Sans"/>
        </w:rPr>
      </w:pPr>
      <w:r>
        <w:rPr>
          <w:rFonts w:ascii="Open Sans" w:eastAsia="Open Sans" w:hAnsi="Open Sans" w:cs="Open Sans"/>
        </w:rPr>
        <w:t>Carina Andrews</w:t>
      </w:r>
    </w:p>
    <w:p w14:paraId="0000008E" w14:textId="77777777" w:rsidR="00CD1BC3" w:rsidRDefault="00CD1BC3">
      <w:pPr>
        <w:spacing w:line="360" w:lineRule="auto"/>
        <w:jc w:val="both"/>
        <w:rPr>
          <w:rFonts w:ascii="Open Sans" w:eastAsia="Open Sans" w:hAnsi="Open Sans" w:cs="Open Sans"/>
        </w:rPr>
      </w:pPr>
    </w:p>
    <w:p w14:paraId="0000008F" w14:textId="77777777" w:rsidR="00CD1BC3" w:rsidRDefault="00733E7F">
      <w:pPr>
        <w:spacing w:line="360" w:lineRule="auto"/>
        <w:jc w:val="both"/>
        <w:rPr>
          <w:rFonts w:ascii="Open Sans" w:eastAsia="Open Sans" w:hAnsi="Open Sans" w:cs="Open Sans"/>
        </w:rPr>
      </w:pPr>
      <w:r>
        <w:rPr>
          <w:rFonts w:ascii="Open Sans" w:eastAsia="Open Sans" w:hAnsi="Open Sans" w:cs="Open Sans"/>
        </w:rPr>
        <w:t>Date: 30/07/2021</w:t>
      </w:r>
    </w:p>
    <w:p w14:paraId="00000090" w14:textId="77777777" w:rsidR="00CD1BC3" w:rsidRDefault="00CD1BC3">
      <w:pPr>
        <w:spacing w:line="360" w:lineRule="auto"/>
        <w:jc w:val="both"/>
        <w:rPr>
          <w:rFonts w:ascii="Open Sans" w:eastAsia="Open Sans" w:hAnsi="Open Sans" w:cs="Open Sans"/>
        </w:rPr>
      </w:pPr>
    </w:p>
    <w:sectPr w:rsidR="00CD1BC3">
      <w:headerReference w:type="default" r:id="rId9"/>
      <w:footerReference w:type="default" r:id="rId10"/>
      <w:pgSz w:w="12240" w:h="15840"/>
      <w:pgMar w:top="873" w:right="873" w:bottom="873" w:left="87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AB95" w14:textId="77777777" w:rsidR="00733E7F" w:rsidRDefault="00733E7F" w:rsidP="00733E7F">
      <w:r>
        <w:separator/>
      </w:r>
    </w:p>
  </w:endnote>
  <w:endnote w:type="continuationSeparator" w:id="0">
    <w:p w14:paraId="206F01FE" w14:textId="77777777" w:rsidR="00733E7F" w:rsidRDefault="00733E7F" w:rsidP="0073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vo">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1931"/>
      <w:docPartObj>
        <w:docPartGallery w:val="Page Numbers (Bottom of Page)"/>
        <w:docPartUnique/>
      </w:docPartObj>
    </w:sdtPr>
    <w:sdtEndPr>
      <w:rPr>
        <w:noProof/>
      </w:rPr>
    </w:sdtEndPr>
    <w:sdtContent>
      <w:p w14:paraId="07DB848B" w14:textId="0603F264" w:rsidR="00733E7F" w:rsidRDefault="00733E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F7F75" w14:textId="71B800BD" w:rsidR="00733E7F" w:rsidRDefault="004A5911">
    <w:pPr>
      <w:pStyle w:val="Footer"/>
    </w:pPr>
    <w:r w:rsidRPr="004A5911">
      <w:t>Invisible Army Safeguarding Children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C45E" w14:textId="77777777" w:rsidR="00733E7F" w:rsidRDefault="00733E7F" w:rsidP="00733E7F">
      <w:r>
        <w:separator/>
      </w:r>
    </w:p>
  </w:footnote>
  <w:footnote w:type="continuationSeparator" w:id="0">
    <w:p w14:paraId="74992468" w14:textId="77777777" w:rsidR="00733E7F" w:rsidRDefault="00733E7F" w:rsidP="0073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C2B7" w14:textId="77777777" w:rsidR="00733E7F" w:rsidRDefault="00733E7F" w:rsidP="00733E7F">
    <w:pPr>
      <w:pBdr>
        <w:top w:val="nil"/>
        <w:left w:val="nil"/>
        <w:bottom w:val="nil"/>
        <w:right w:val="nil"/>
        <w:between w:val="nil"/>
      </w:pBdr>
      <w:jc w:val="center"/>
      <w:rPr>
        <w:rFonts w:ascii="Arvo" w:eastAsia="Arvo" w:hAnsi="Arvo" w:cs="Arvo"/>
        <w:b/>
        <w:sz w:val="36"/>
        <w:szCs w:val="36"/>
      </w:rPr>
    </w:pPr>
  </w:p>
  <w:p w14:paraId="15786520" w14:textId="77777777" w:rsidR="00733E7F" w:rsidRDefault="0073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2A1"/>
    <w:multiLevelType w:val="multilevel"/>
    <w:tmpl w:val="3210F8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9232F4B"/>
    <w:multiLevelType w:val="multilevel"/>
    <w:tmpl w:val="38E61FC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E532DAD"/>
    <w:multiLevelType w:val="multilevel"/>
    <w:tmpl w:val="072EC84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14E0681"/>
    <w:multiLevelType w:val="multilevel"/>
    <w:tmpl w:val="44A021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7010CEA"/>
    <w:multiLevelType w:val="multilevel"/>
    <w:tmpl w:val="5C5831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F802165"/>
    <w:multiLevelType w:val="multilevel"/>
    <w:tmpl w:val="B1D83B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4D368FF"/>
    <w:multiLevelType w:val="multilevel"/>
    <w:tmpl w:val="A292668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5A19485C"/>
    <w:multiLevelType w:val="multilevel"/>
    <w:tmpl w:val="715C74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5BE77F4C"/>
    <w:multiLevelType w:val="multilevel"/>
    <w:tmpl w:val="CAA4A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536B99"/>
    <w:multiLevelType w:val="multilevel"/>
    <w:tmpl w:val="41A24E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3"/>
  </w:num>
  <w:num w:numId="3">
    <w:abstractNumId w:val="4"/>
  </w:num>
  <w:num w:numId="4">
    <w:abstractNumId w:val="7"/>
  </w:num>
  <w:num w:numId="5">
    <w:abstractNumId w:val="1"/>
  </w:num>
  <w:num w:numId="6">
    <w:abstractNumId w:val="8"/>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C3"/>
    <w:rsid w:val="004A5911"/>
    <w:rsid w:val="00733E7F"/>
    <w:rsid w:val="00CD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E58F"/>
  <w15:docId w15:val="{7F7B03B0-F6DB-4720-9601-84F86BFB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33D4"/>
    <w:pPr>
      <w:ind w:left="720"/>
      <w:contextualSpacing/>
    </w:pPr>
  </w:style>
  <w:style w:type="character" w:styleId="Hyperlink">
    <w:name w:val="Hyperlink"/>
    <w:basedOn w:val="DefaultParagraphFont"/>
    <w:uiPriority w:val="99"/>
    <w:unhideWhenUsed/>
    <w:rsid w:val="00A359E9"/>
    <w:rPr>
      <w:color w:val="0000FF" w:themeColor="hyperlink"/>
      <w:u w:val="single"/>
    </w:rPr>
  </w:style>
  <w:style w:type="character" w:styleId="UnresolvedMention">
    <w:name w:val="Unresolved Mention"/>
    <w:basedOn w:val="DefaultParagraphFont"/>
    <w:uiPriority w:val="99"/>
    <w:semiHidden/>
    <w:unhideWhenUsed/>
    <w:rsid w:val="00A359E9"/>
    <w:rPr>
      <w:color w:val="605E5C"/>
      <w:shd w:val="clear" w:color="auto" w:fill="E1DFDD"/>
    </w:rPr>
  </w:style>
  <w:style w:type="paragraph" w:styleId="Header">
    <w:name w:val="header"/>
    <w:basedOn w:val="Normal"/>
    <w:link w:val="HeaderChar"/>
    <w:uiPriority w:val="99"/>
    <w:unhideWhenUsed/>
    <w:rsid w:val="00733E7F"/>
    <w:pPr>
      <w:tabs>
        <w:tab w:val="center" w:pos="4513"/>
        <w:tab w:val="right" w:pos="9026"/>
      </w:tabs>
    </w:pPr>
  </w:style>
  <w:style w:type="character" w:customStyle="1" w:styleId="HeaderChar">
    <w:name w:val="Header Char"/>
    <w:basedOn w:val="DefaultParagraphFont"/>
    <w:link w:val="Header"/>
    <w:uiPriority w:val="99"/>
    <w:rsid w:val="00733E7F"/>
  </w:style>
  <w:style w:type="paragraph" w:styleId="Footer">
    <w:name w:val="footer"/>
    <w:basedOn w:val="Normal"/>
    <w:link w:val="FooterChar"/>
    <w:uiPriority w:val="99"/>
    <w:unhideWhenUsed/>
    <w:rsid w:val="00733E7F"/>
    <w:pPr>
      <w:tabs>
        <w:tab w:val="center" w:pos="4513"/>
        <w:tab w:val="right" w:pos="9026"/>
      </w:tabs>
    </w:pPr>
  </w:style>
  <w:style w:type="character" w:customStyle="1" w:styleId="FooterChar">
    <w:name w:val="Footer Char"/>
    <w:basedOn w:val="DefaultParagraphFont"/>
    <w:link w:val="Footer"/>
    <w:uiPriority w:val="99"/>
    <w:rsid w:val="0073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istol.gov.uk/social-care-health/make-a-referral-to-first-resp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PffvZ0D+9BPJMN5afnEzhiAaw==">AMUW2mXmOvI4h99nyM5PvPFsIFRHZV8Rqt7hGqDmvxCIhe1o8NzhDGJUfapk6X6QuYmLBwQXWdlc2G1eDTftfhwfRTlZGnSvBq080r7tO99TCWurmW/htXyB+aVgdrBsKDEVlYnLhReXCMdXzZEOuv+bCmnp9mLQ7A==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Andrews</dc:creator>
  <cp:lastModifiedBy>Carina Andrews</cp:lastModifiedBy>
  <cp:revision>3</cp:revision>
  <dcterms:created xsi:type="dcterms:W3CDTF">2021-07-08T08:59:00Z</dcterms:created>
  <dcterms:modified xsi:type="dcterms:W3CDTF">2021-07-31T12:02:00Z</dcterms:modified>
</cp:coreProperties>
</file>